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4D74" w14:textId="77777777" w:rsidR="002F1A68" w:rsidRDefault="009B5FFE">
      <w:pPr>
        <w:spacing w:before="41"/>
        <w:ind w:left="285" w:right="2"/>
        <w:jc w:val="center"/>
        <w:rPr>
          <w:b/>
        </w:rPr>
      </w:pPr>
      <w:r>
        <w:rPr>
          <w:b/>
        </w:rPr>
        <w:t>HOCKERING</w:t>
      </w:r>
      <w:r>
        <w:rPr>
          <w:b/>
          <w:spacing w:val="-6"/>
        </w:rPr>
        <w:t xml:space="preserve"> </w:t>
      </w:r>
      <w:r>
        <w:rPr>
          <w:b/>
        </w:rPr>
        <w:t>PARISH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COUNCIL</w:t>
      </w:r>
    </w:p>
    <w:p w14:paraId="458E2C70" w14:textId="77777777" w:rsidR="002F1A68" w:rsidRDefault="002F1A68">
      <w:pPr>
        <w:pStyle w:val="BodyText"/>
        <w:spacing w:before="173"/>
        <w:rPr>
          <w:b/>
        </w:rPr>
      </w:pPr>
    </w:p>
    <w:p w14:paraId="7A4BA198" w14:textId="77777777" w:rsidR="002F1A68" w:rsidRDefault="009B5FFE">
      <w:pPr>
        <w:ind w:left="285"/>
        <w:jc w:val="center"/>
        <w:rPr>
          <w:b/>
        </w:rPr>
      </w:pPr>
      <w:r>
        <w:rPr>
          <w:b/>
        </w:rPr>
        <w:t>SAFEGUARDING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POLICY</w:t>
      </w:r>
    </w:p>
    <w:p w14:paraId="42834D6A" w14:textId="77777777" w:rsidR="002F1A68" w:rsidRDefault="002F1A68">
      <w:pPr>
        <w:pStyle w:val="BodyText"/>
        <w:spacing w:before="1"/>
        <w:rPr>
          <w:b/>
        </w:rPr>
      </w:pPr>
    </w:p>
    <w:p w14:paraId="423DA576" w14:textId="0B0E811E" w:rsidR="002F1A68" w:rsidRDefault="009B5FFE">
      <w:pPr>
        <w:ind w:left="3199" w:right="2749" w:firstLine="244"/>
        <w:rPr>
          <w:b/>
        </w:rPr>
      </w:pPr>
      <w:r>
        <w:rPr>
          <w:b/>
        </w:rPr>
        <w:t>Approved: November 2022 Date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Review:</w:t>
      </w:r>
      <w:r>
        <w:rPr>
          <w:b/>
          <w:spacing w:val="-11"/>
        </w:rPr>
        <w:t xml:space="preserve"> </w:t>
      </w:r>
      <w:r>
        <w:rPr>
          <w:b/>
        </w:rPr>
        <w:t>October</w:t>
      </w:r>
      <w:r>
        <w:rPr>
          <w:b/>
          <w:spacing w:val="-7"/>
        </w:rPr>
        <w:t xml:space="preserve"> </w:t>
      </w:r>
      <w:r>
        <w:rPr>
          <w:b/>
        </w:rPr>
        <w:t>2025</w:t>
      </w:r>
    </w:p>
    <w:p w14:paraId="5201846C" w14:textId="77777777" w:rsidR="002F1A68" w:rsidRDefault="002F1A68">
      <w:pPr>
        <w:pStyle w:val="BodyText"/>
        <w:rPr>
          <w:b/>
        </w:rPr>
      </w:pPr>
    </w:p>
    <w:p w14:paraId="1F41F3EF" w14:textId="77777777" w:rsidR="002F1A68" w:rsidRDefault="002F1A68">
      <w:pPr>
        <w:pStyle w:val="BodyText"/>
        <w:rPr>
          <w:b/>
        </w:rPr>
      </w:pPr>
    </w:p>
    <w:p w14:paraId="4037E35A" w14:textId="77777777" w:rsidR="002F1A68" w:rsidRDefault="002F1A68">
      <w:pPr>
        <w:pStyle w:val="BodyText"/>
        <w:spacing w:before="92"/>
        <w:rPr>
          <w:b/>
        </w:rPr>
      </w:pPr>
    </w:p>
    <w:p w14:paraId="3B19D122" w14:textId="77777777" w:rsidR="002F1A68" w:rsidRDefault="009B5FFE">
      <w:pPr>
        <w:pStyle w:val="BodyText"/>
        <w:spacing w:line="259" w:lineRule="auto"/>
        <w:ind w:left="23" w:right="93"/>
      </w:pPr>
      <w:proofErr w:type="spellStart"/>
      <w:r>
        <w:t>Hockering</w:t>
      </w:r>
      <w:proofErr w:type="spellEnd"/>
      <w:r>
        <w:rPr>
          <w:spacing w:val="-2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acknowledges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 xml:space="preserve">of children and vulnerable </w:t>
      </w:r>
      <w:proofErr w:type="gramStart"/>
      <w:r>
        <w:t>persons</w:t>
      </w:r>
      <w:proofErr w:type="gramEnd"/>
      <w:r>
        <w:t xml:space="preserve"> and is committed to ensuring safeguarding practice reflects statutory responsibilities, government guidance and complies with best practice.</w:t>
      </w:r>
    </w:p>
    <w:p w14:paraId="6878CC3B" w14:textId="77777777" w:rsidR="002F1A68" w:rsidRDefault="002F1A68">
      <w:pPr>
        <w:pStyle w:val="BodyText"/>
        <w:spacing w:before="24"/>
      </w:pPr>
    </w:p>
    <w:p w14:paraId="7D3FED30" w14:textId="77777777" w:rsidR="002F1A68" w:rsidRDefault="009B5FFE">
      <w:pPr>
        <w:pStyle w:val="BodyText"/>
        <w:ind w:left="23"/>
      </w:pPr>
      <w:r>
        <w:t>The</w:t>
      </w:r>
      <w:r>
        <w:rPr>
          <w:spacing w:val="-6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spellStart"/>
      <w:r>
        <w:t>Councillors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Hockering</w:t>
      </w:r>
      <w:proofErr w:type="spellEnd"/>
      <w:r>
        <w:rPr>
          <w:spacing w:val="-5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rPr>
          <w:spacing w:val="-2"/>
        </w:rPr>
        <w:t>Council.</w:t>
      </w:r>
    </w:p>
    <w:p w14:paraId="187B5103" w14:textId="77777777" w:rsidR="002F1A68" w:rsidRDefault="002F1A68">
      <w:pPr>
        <w:pStyle w:val="BodyText"/>
        <w:spacing w:before="41"/>
      </w:pPr>
    </w:p>
    <w:p w14:paraId="4DDF9C42" w14:textId="77777777" w:rsidR="002F1A68" w:rsidRDefault="009B5FFE">
      <w:pPr>
        <w:pStyle w:val="BodyText"/>
        <w:spacing w:line="259" w:lineRule="auto"/>
        <w:ind w:left="23" w:right="93"/>
      </w:pP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proofErr w:type="spellStart"/>
      <w:r>
        <w:t>recognise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vulnerable</w:t>
      </w:r>
      <w:r>
        <w:rPr>
          <w:spacing w:val="-2"/>
        </w:rPr>
        <w:t xml:space="preserve"> </w:t>
      </w:r>
      <w:proofErr w:type="gramStart"/>
      <w:r>
        <w:t>persons</w:t>
      </w:r>
      <w:proofErr w:type="gramEnd"/>
      <w:r>
        <w:t xml:space="preserve"> when they </w:t>
      </w:r>
      <w:proofErr w:type="gramStart"/>
      <w:r>
        <w:t>come into contact with</w:t>
      </w:r>
      <w:proofErr w:type="gramEnd"/>
      <w:r>
        <w:t xml:space="preserve"> any services we provide.</w:t>
      </w:r>
    </w:p>
    <w:p w14:paraId="167A6459" w14:textId="77777777" w:rsidR="002F1A68" w:rsidRDefault="002F1A68">
      <w:pPr>
        <w:pStyle w:val="BodyText"/>
        <w:spacing w:before="20"/>
      </w:pPr>
    </w:p>
    <w:p w14:paraId="70687209" w14:textId="77777777" w:rsidR="002F1A68" w:rsidRDefault="009B5FFE">
      <w:pPr>
        <w:pStyle w:val="BodyText"/>
        <w:spacing w:line="259" w:lineRule="auto"/>
        <w:ind w:left="23" w:right="93"/>
      </w:pPr>
      <w:r>
        <w:t>All</w:t>
      </w:r>
      <w:r>
        <w:rPr>
          <w:spacing w:val="-2"/>
        </w:rPr>
        <w:t xml:space="preserve"> </w:t>
      </w:r>
      <w:proofErr w:type="spellStart"/>
      <w:r>
        <w:t>councillors</w:t>
      </w:r>
      <w:proofErr w:type="spellEnd"/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children and vulnerable </w:t>
      </w:r>
      <w:proofErr w:type="gramStart"/>
      <w:r>
        <w:t>persons</w:t>
      </w:r>
      <w:proofErr w:type="gramEnd"/>
      <w:r>
        <w:t xml:space="preserve">. This extends to the identification of signs of abuse, poor practice toward staff and other </w:t>
      </w:r>
      <w:proofErr w:type="spellStart"/>
      <w:r>
        <w:t>councillors</w:t>
      </w:r>
      <w:proofErr w:type="spellEnd"/>
      <w:r>
        <w:t xml:space="preserve"> and </w:t>
      </w:r>
      <w:proofErr w:type="gramStart"/>
      <w:r>
        <w:t>persons</w:t>
      </w:r>
      <w:proofErr w:type="gramEnd"/>
      <w:r>
        <w:t xml:space="preserve"> acting on behalf of the council.</w:t>
      </w:r>
    </w:p>
    <w:p w14:paraId="71EBBCF3" w14:textId="77777777" w:rsidR="002F1A68" w:rsidRDefault="002F1A68">
      <w:pPr>
        <w:pStyle w:val="BodyText"/>
        <w:spacing w:before="21"/>
      </w:pPr>
    </w:p>
    <w:p w14:paraId="7BBCB5E0" w14:textId="77777777" w:rsidR="002F1A68" w:rsidRDefault="009B5FFE">
      <w:pPr>
        <w:pStyle w:val="BodyText"/>
        <w:spacing w:line="259" w:lineRule="auto"/>
        <w:ind w:left="23" w:right="161"/>
      </w:pPr>
      <w:proofErr w:type="spellStart"/>
      <w:r>
        <w:t>Councillors</w:t>
      </w:r>
      <w:proofErr w:type="spellEnd"/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attempt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investigate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neither</w:t>
      </w:r>
      <w:r>
        <w:rPr>
          <w:spacing w:val="-7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confront</w:t>
      </w:r>
      <w:r>
        <w:rPr>
          <w:spacing w:val="-2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who is allegedly responsible for abuse or advise them that allegations have been made.</w:t>
      </w:r>
    </w:p>
    <w:p w14:paraId="119A5F78" w14:textId="77777777" w:rsidR="002F1A68" w:rsidRDefault="002F1A68">
      <w:pPr>
        <w:pStyle w:val="BodyText"/>
        <w:spacing w:before="23"/>
      </w:pPr>
    </w:p>
    <w:p w14:paraId="6A4D3344" w14:textId="77777777" w:rsidR="002F1A68" w:rsidRDefault="009B5FFE">
      <w:pPr>
        <w:pStyle w:val="BodyText"/>
        <w:spacing w:line="259" w:lineRule="auto"/>
        <w:ind w:left="23" w:right="93"/>
      </w:pPr>
      <w:r>
        <w:t>All</w:t>
      </w:r>
      <w:r>
        <w:rPr>
          <w:spacing w:val="-1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Clerk)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delay.</w:t>
      </w:r>
      <w:r>
        <w:rPr>
          <w:spacing w:val="-1"/>
        </w:rPr>
        <w:t xml:space="preserve"> </w:t>
      </w:r>
      <w:r>
        <w:t xml:space="preserve">These concerns should be passed on to Norfolk County Council at the earliest opportunity – if it is out of hours contact the emergency number. If danger is imminent or a criminal offence committed dial </w:t>
      </w:r>
      <w:r>
        <w:rPr>
          <w:spacing w:val="-4"/>
        </w:rPr>
        <w:t>999.</w:t>
      </w:r>
    </w:p>
    <w:p w14:paraId="2EB4AC25" w14:textId="77777777" w:rsidR="002F1A68" w:rsidRDefault="002F1A68">
      <w:pPr>
        <w:pStyle w:val="BodyText"/>
        <w:spacing w:before="18"/>
      </w:pPr>
    </w:p>
    <w:p w14:paraId="643CC541" w14:textId="77777777" w:rsidR="002F1A68" w:rsidRDefault="009B5FFE">
      <w:pPr>
        <w:pStyle w:val="BodyText"/>
        <w:spacing w:line="259" w:lineRule="auto"/>
        <w:ind w:left="23" w:right="85"/>
        <w:jc w:val="both"/>
      </w:pPr>
      <w:r>
        <w:t xml:space="preserve">Allegations against a </w:t>
      </w:r>
      <w:proofErr w:type="spellStart"/>
      <w:r>
        <w:t>Councillor</w:t>
      </w:r>
      <w:proofErr w:type="spellEnd"/>
      <w:r>
        <w:t xml:space="preserve"> Any</w:t>
      </w:r>
      <w:r>
        <w:rPr>
          <w:spacing w:val="-1"/>
        </w:rPr>
        <w:t xml:space="preserve"> </w:t>
      </w:r>
      <w:proofErr w:type="spellStart"/>
      <w:r>
        <w:t>councillor</w:t>
      </w:r>
      <w:proofErr w:type="spellEnd"/>
      <w:r>
        <w:t xml:space="preserve"> (in any</w:t>
      </w:r>
      <w:r>
        <w:rPr>
          <w:spacing w:val="-1"/>
        </w:rPr>
        <w:t xml:space="preserve"> </w:t>
      </w:r>
      <w:r>
        <w:t>capacity)</w:t>
      </w:r>
      <w:r>
        <w:rPr>
          <w:spacing w:val="-2"/>
        </w:rPr>
        <w:t xml:space="preserve"> </w:t>
      </w:r>
      <w:r>
        <w:t>who has any safeguarding allegation made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Clerk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 the Council. The Chair or Clerk:</w:t>
      </w:r>
    </w:p>
    <w:p w14:paraId="0A684933" w14:textId="77777777" w:rsidR="002F1A68" w:rsidRDefault="002F1A68">
      <w:pPr>
        <w:pStyle w:val="BodyText"/>
        <w:spacing w:before="182"/>
      </w:pPr>
    </w:p>
    <w:p w14:paraId="5DCCE34C" w14:textId="77777777" w:rsidR="002F1A68" w:rsidRDefault="009B5FFE">
      <w:pPr>
        <w:pStyle w:val="ListParagraph"/>
        <w:numPr>
          <w:ilvl w:val="0"/>
          <w:numId w:val="1"/>
        </w:numPr>
        <w:tabs>
          <w:tab w:val="left" w:pos="743"/>
        </w:tabs>
      </w:pPr>
      <w:r>
        <w:t>Will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Breckland</w:t>
      </w:r>
      <w:r>
        <w:rPr>
          <w:spacing w:val="-5"/>
        </w:rPr>
        <w:t xml:space="preserve"> </w:t>
      </w:r>
      <w:r>
        <w:t>District</w:t>
      </w:r>
      <w:r>
        <w:rPr>
          <w:spacing w:val="-2"/>
        </w:rPr>
        <w:t xml:space="preserve"> Council</w:t>
      </w:r>
    </w:p>
    <w:p w14:paraId="1838B62D" w14:textId="77777777" w:rsidR="002F1A68" w:rsidRDefault="009B5FFE">
      <w:pPr>
        <w:pStyle w:val="ListParagraph"/>
        <w:numPr>
          <w:ilvl w:val="0"/>
          <w:numId w:val="1"/>
        </w:numPr>
        <w:tabs>
          <w:tab w:val="left" w:pos="743"/>
        </w:tabs>
        <w:spacing w:before="23"/>
      </w:pPr>
      <w:r>
        <w:t>Offer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councillor</w:t>
      </w:r>
      <w:proofErr w:type="spellEnd"/>
    </w:p>
    <w:p w14:paraId="52B18E79" w14:textId="77777777" w:rsidR="002F1A68" w:rsidRDefault="009B5FFE">
      <w:pPr>
        <w:pStyle w:val="ListParagraph"/>
        <w:numPr>
          <w:ilvl w:val="0"/>
          <w:numId w:val="1"/>
        </w:numPr>
        <w:tabs>
          <w:tab w:val="left" w:pos="743"/>
        </w:tabs>
        <w:spacing w:before="19"/>
      </w:pPr>
      <w:r>
        <w:t>Ensure</w:t>
      </w:r>
      <w:r>
        <w:rPr>
          <w:spacing w:val="-8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appropriately</w:t>
      </w:r>
      <w:r>
        <w:rPr>
          <w:spacing w:val="-6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rPr>
          <w:spacing w:val="-2"/>
        </w:rPr>
        <w:t>period.</w:t>
      </w:r>
    </w:p>
    <w:p w14:paraId="00B3A5A8" w14:textId="77777777" w:rsidR="002F1A68" w:rsidRDefault="009B5FFE">
      <w:pPr>
        <w:pStyle w:val="ListParagraph"/>
        <w:numPr>
          <w:ilvl w:val="0"/>
          <w:numId w:val="1"/>
        </w:numPr>
        <w:tabs>
          <w:tab w:val="left" w:pos="743"/>
        </w:tabs>
        <w:spacing w:before="22" w:line="259" w:lineRule="auto"/>
        <w:ind w:right="545"/>
      </w:pPr>
      <w:r>
        <w:t>Refer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conduct.</w:t>
      </w:r>
    </w:p>
    <w:p w14:paraId="06E6CE83" w14:textId="77777777" w:rsidR="002F1A68" w:rsidRDefault="002F1A68">
      <w:pPr>
        <w:pStyle w:val="BodyText"/>
        <w:spacing w:before="181"/>
      </w:pPr>
    </w:p>
    <w:p w14:paraId="5F8D3F12" w14:textId="77777777" w:rsidR="002F1A68" w:rsidRDefault="009B5FFE">
      <w:pPr>
        <w:ind w:left="23"/>
        <w:jc w:val="both"/>
        <w:rPr>
          <w:b/>
        </w:rPr>
      </w:pPr>
      <w:r>
        <w:rPr>
          <w:b/>
        </w:rPr>
        <w:t>Working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organisations</w:t>
      </w:r>
      <w:proofErr w:type="spellEnd"/>
      <w:r>
        <w:rPr>
          <w:b/>
          <w:spacing w:val="-2"/>
        </w:rPr>
        <w:t>:</w:t>
      </w:r>
    </w:p>
    <w:p w14:paraId="48B985D2" w14:textId="77777777" w:rsidR="002F1A68" w:rsidRDefault="009B5FFE">
      <w:pPr>
        <w:pStyle w:val="BodyText"/>
        <w:spacing w:before="22" w:line="256" w:lineRule="auto"/>
        <w:ind w:left="23" w:right="93"/>
      </w:pPr>
      <w:r>
        <w:t>Any</w:t>
      </w:r>
      <w:r>
        <w:rPr>
          <w:spacing w:val="-2"/>
        </w:rPr>
        <w:t xml:space="preserve"> </w:t>
      </w:r>
      <w:r>
        <w:t>external</w:t>
      </w:r>
      <w:r>
        <w:rPr>
          <w:spacing w:val="-5"/>
        </w:rPr>
        <w:t xml:space="preserve"> </w:t>
      </w:r>
      <w:proofErr w:type="spellStart"/>
      <w:r>
        <w:t>organisations</w:t>
      </w:r>
      <w:proofErr w:type="spellEnd"/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safeguarding procedures in place by providing the Parish Council with copies of their policies.</w:t>
      </w:r>
    </w:p>
    <w:sectPr w:rsidR="002F1A68">
      <w:type w:val="continuous"/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90D"/>
    <w:multiLevelType w:val="hybridMultilevel"/>
    <w:tmpl w:val="62D60722"/>
    <w:lvl w:ilvl="0" w:tplc="FFCE13F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089F6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DC2C234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CE6E090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C77A4B4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2DF0DC8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7FE27470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6A5AA05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0F465ED0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45043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68"/>
    <w:rsid w:val="000E4C7A"/>
    <w:rsid w:val="002F1A68"/>
    <w:rsid w:val="009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6301"/>
  <w15:docId w15:val="{50D62735-062C-47B6-9B61-BBC04E5D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Marsh</dc:creator>
  <cp:lastModifiedBy>Bunwell Parish Clerk</cp:lastModifiedBy>
  <cp:revision>2</cp:revision>
  <dcterms:created xsi:type="dcterms:W3CDTF">2025-09-19T11:38:00Z</dcterms:created>
  <dcterms:modified xsi:type="dcterms:W3CDTF">2025-09-19T11:38:00Z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for Microsoft 365</vt:lpwstr>
  </property>
</Properties>
</file>